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CB" w:rsidRPr="00F12BA5" w:rsidRDefault="00E329CB" w:rsidP="00E329CB">
      <w:pPr>
        <w:ind w:right="-31"/>
        <w:jc w:val="center"/>
        <w:rPr>
          <w:b/>
          <w:sz w:val="22"/>
          <w:szCs w:val="22"/>
        </w:rPr>
      </w:pPr>
      <w:r w:rsidRPr="00F12BA5">
        <w:rPr>
          <w:b/>
          <w:sz w:val="22"/>
          <w:szCs w:val="22"/>
        </w:rPr>
        <w:t>LĪGUMS Nr. ________/2021</w:t>
      </w:r>
    </w:p>
    <w:p w:rsidR="00E329CB" w:rsidRPr="00F12BA5" w:rsidRDefault="00E329CB" w:rsidP="00E329CB">
      <w:pPr>
        <w:ind w:right="-31"/>
        <w:jc w:val="both"/>
        <w:rPr>
          <w:sz w:val="22"/>
          <w:szCs w:val="22"/>
        </w:rPr>
      </w:pPr>
      <w:r w:rsidRPr="00F12BA5">
        <w:rPr>
          <w:sz w:val="22"/>
          <w:szCs w:val="22"/>
        </w:rPr>
        <w:t xml:space="preserve">Tukumā </w:t>
      </w:r>
      <w:r w:rsidRPr="00F12BA5">
        <w:rPr>
          <w:sz w:val="22"/>
          <w:szCs w:val="22"/>
        </w:rPr>
        <w:tab/>
      </w:r>
      <w:r w:rsidRPr="00F12BA5">
        <w:rPr>
          <w:sz w:val="22"/>
          <w:szCs w:val="22"/>
        </w:rPr>
        <w:tab/>
      </w:r>
      <w:r w:rsidRPr="00F12BA5">
        <w:rPr>
          <w:sz w:val="22"/>
          <w:szCs w:val="22"/>
        </w:rPr>
        <w:tab/>
      </w:r>
      <w:r w:rsidRPr="00F12BA5">
        <w:rPr>
          <w:sz w:val="22"/>
          <w:szCs w:val="22"/>
        </w:rPr>
        <w:tab/>
      </w:r>
      <w:r w:rsidRPr="00F12BA5">
        <w:rPr>
          <w:sz w:val="22"/>
          <w:szCs w:val="22"/>
        </w:rPr>
        <w:tab/>
      </w:r>
      <w:r w:rsidRPr="00F12BA5">
        <w:rPr>
          <w:sz w:val="22"/>
          <w:szCs w:val="22"/>
        </w:rPr>
        <w:tab/>
        <w:t xml:space="preserve">                         </w:t>
      </w:r>
      <w:r w:rsidRPr="00F12BA5">
        <w:rPr>
          <w:sz w:val="22"/>
          <w:szCs w:val="22"/>
        </w:rPr>
        <w:tab/>
        <w:t xml:space="preserve">        2021.gada ___. _____________</w:t>
      </w:r>
    </w:p>
    <w:p w:rsidR="00E329CB" w:rsidRPr="00F12BA5" w:rsidRDefault="00E329CB" w:rsidP="00E329CB">
      <w:pPr>
        <w:ind w:firstLine="720"/>
        <w:jc w:val="both"/>
        <w:rPr>
          <w:sz w:val="22"/>
          <w:szCs w:val="22"/>
        </w:rPr>
      </w:pPr>
      <w:r w:rsidRPr="00F12BA5">
        <w:rPr>
          <w:b/>
          <w:sz w:val="22"/>
          <w:szCs w:val="22"/>
        </w:rPr>
        <w:t>SIA „Saltums Kandavā”</w:t>
      </w:r>
      <w:r w:rsidRPr="00F12BA5">
        <w:rPr>
          <w:sz w:val="22"/>
          <w:szCs w:val="22"/>
        </w:rPr>
        <w:t xml:space="preserve"> </w:t>
      </w:r>
      <w:proofErr w:type="spellStart"/>
      <w:r w:rsidRPr="00F12BA5">
        <w:rPr>
          <w:sz w:val="22"/>
          <w:szCs w:val="22"/>
        </w:rPr>
        <w:t>Reģ</w:t>
      </w:r>
      <w:proofErr w:type="spellEnd"/>
      <w:r w:rsidRPr="00F12BA5">
        <w:rPr>
          <w:sz w:val="22"/>
          <w:szCs w:val="22"/>
        </w:rPr>
        <w:t xml:space="preserve">., Nr. LV49202002956, valdes priekšsēdētājas Stefānija </w:t>
      </w:r>
      <w:proofErr w:type="spellStart"/>
      <w:r w:rsidRPr="00F12BA5">
        <w:rPr>
          <w:sz w:val="22"/>
          <w:szCs w:val="22"/>
        </w:rPr>
        <w:t>Neibergas</w:t>
      </w:r>
      <w:proofErr w:type="spellEnd"/>
      <w:r w:rsidRPr="00F12BA5">
        <w:rPr>
          <w:sz w:val="22"/>
          <w:szCs w:val="22"/>
        </w:rPr>
        <w:t xml:space="preserve"> personā, kas rīkojas saskaņā ar statūtiem, no vienas puses, turpmāk tekstā saukts - </w:t>
      </w:r>
      <w:r w:rsidRPr="00F12BA5">
        <w:rPr>
          <w:b/>
          <w:sz w:val="22"/>
          <w:szCs w:val="22"/>
        </w:rPr>
        <w:t>Uzņēmējs</w:t>
      </w:r>
      <w:r w:rsidRPr="00F12BA5">
        <w:rPr>
          <w:sz w:val="22"/>
          <w:szCs w:val="22"/>
        </w:rPr>
        <w:t xml:space="preserve">, </w:t>
      </w:r>
    </w:p>
    <w:p w:rsidR="00E329CB" w:rsidRPr="00F12BA5" w:rsidRDefault="00E329CB" w:rsidP="00E329CB">
      <w:pPr>
        <w:ind w:firstLine="720"/>
        <w:jc w:val="both"/>
        <w:rPr>
          <w:sz w:val="22"/>
          <w:szCs w:val="22"/>
        </w:rPr>
      </w:pPr>
      <w:r w:rsidRPr="00F12BA5">
        <w:rPr>
          <w:b/>
          <w:sz w:val="22"/>
          <w:szCs w:val="22"/>
        </w:rPr>
        <w:t>Tukuma pirmsskolas izglītības iestāde „Taurenītis”,</w:t>
      </w:r>
      <w:r w:rsidRPr="00F12BA5">
        <w:rPr>
          <w:sz w:val="22"/>
          <w:szCs w:val="22"/>
        </w:rPr>
        <w:t xml:space="preserve"> Smilšu iela 46, Tukums, Tukuma novads, LV-3101, reģ.nr.90000491680, turpmāk tekstā IESTĀDE, ko uz IESTĀDES nolikuma pamata pārstāv vadītāja Marija </w:t>
      </w:r>
      <w:proofErr w:type="spellStart"/>
      <w:r w:rsidRPr="00F12BA5">
        <w:rPr>
          <w:sz w:val="22"/>
          <w:szCs w:val="22"/>
        </w:rPr>
        <w:t>Kazakova</w:t>
      </w:r>
      <w:proofErr w:type="spellEnd"/>
      <w:r w:rsidRPr="00F12BA5">
        <w:rPr>
          <w:sz w:val="22"/>
          <w:szCs w:val="22"/>
        </w:rPr>
        <w:t xml:space="preserve"> un</w:t>
      </w:r>
    </w:p>
    <w:p w:rsidR="00E329CB" w:rsidRPr="00F12BA5" w:rsidRDefault="00E329CB" w:rsidP="00E329CB">
      <w:pPr>
        <w:jc w:val="both"/>
        <w:rPr>
          <w:sz w:val="22"/>
          <w:szCs w:val="22"/>
        </w:rPr>
      </w:pPr>
      <w:r w:rsidRPr="00F12BA5">
        <w:rPr>
          <w:sz w:val="22"/>
          <w:szCs w:val="22"/>
        </w:rPr>
        <w:t>_________________________________________________________________</w:t>
      </w:r>
    </w:p>
    <w:p w:rsidR="00E329CB" w:rsidRPr="00F12BA5" w:rsidRDefault="00E329CB" w:rsidP="00E329CB">
      <w:pPr>
        <w:ind w:firstLine="720"/>
        <w:jc w:val="center"/>
        <w:rPr>
          <w:i/>
          <w:sz w:val="22"/>
          <w:szCs w:val="22"/>
        </w:rPr>
      </w:pPr>
      <w:r w:rsidRPr="00F12BA5">
        <w:rPr>
          <w:i/>
          <w:sz w:val="22"/>
          <w:szCs w:val="22"/>
        </w:rPr>
        <w:t>(bērna vārds, uzvārds)</w:t>
      </w:r>
    </w:p>
    <w:p w:rsidR="00E329CB" w:rsidRPr="00F12BA5" w:rsidRDefault="00E329CB" w:rsidP="00E329CB">
      <w:pPr>
        <w:jc w:val="both"/>
        <w:rPr>
          <w:b/>
          <w:sz w:val="22"/>
          <w:szCs w:val="22"/>
        </w:rPr>
      </w:pPr>
      <w:r w:rsidRPr="00F12BA5">
        <w:rPr>
          <w:b/>
          <w:sz w:val="22"/>
          <w:szCs w:val="22"/>
        </w:rPr>
        <w:t>Vecāki (māte vai tēvs) vai pilnvarota persona, kas realizē vecāku varu</w:t>
      </w:r>
    </w:p>
    <w:p w:rsidR="00E329CB" w:rsidRPr="00F12BA5" w:rsidRDefault="00E329CB" w:rsidP="00E329CB">
      <w:pPr>
        <w:jc w:val="both"/>
        <w:rPr>
          <w:sz w:val="22"/>
          <w:szCs w:val="22"/>
        </w:rPr>
      </w:pPr>
      <w:r w:rsidRPr="00F12BA5">
        <w:rPr>
          <w:sz w:val="22"/>
          <w:szCs w:val="22"/>
        </w:rPr>
        <w:t>__________________________________________________________________</w:t>
      </w:r>
    </w:p>
    <w:p w:rsidR="00E329CB" w:rsidRPr="00F12BA5" w:rsidRDefault="00E329CB" w:rsidP="00E329CB">
      <w:pPr>
        <w:jc w:val="center"/>
        <w:rPr>
          <w:i/>
          <w:sz w:val="22"/>
          <w:szCs w:val="22"/>
        </w:rPr>
      </w:pPr>
      <w:r w:rsidRPr="00F12BA5">
        <w:rPr>
          <w:i/>
          <w:sz w:val="22"/>
          <w:szCs w:val="22"/>
        </w:rPr>
        <w:t>(māte, tēva vai pilnvarotas personas vārds, uzvārds, personas kods)</w:t>
      </w:r>
    </w:p>
    <w:p w:rsidR="00E329CB" w:rsidRPr="00F12BA5" w:rsidRDefault="00E329CB" w:rsidP="00E329CB">
      <w:pPr>
        <w:jc w:val="both"/>
        <w:rPr>
          <w:sz w:val="22"/>
          <w:szCs w:val="22"/>
        </w:rPr>
      </w:pPr>
      <w:r w:rsidRPr="00F12BA5">
        <w:rPr>
          <w:sz w:val="22"/>
          <w:szCs w:val="22"/>
        </w:rPr>
        <w:t xml:space="preserve"> Turpmāk tekstā VECĀKI no otras puses, turpmāk tekstā saukti Puses vai katrs atsevišķi Puse, bez viltus un maldiem, noslēdz līgumu par ēdināšanas pakalpojumu sniegšanu Tukuma pirmsskolas izglītības iestādē „Taurenītis”, turpmāk tekstā Līgums, atbilstoši esošajai Latvijas Republikas likumdošanai un vienojas par sekojošo:</w:t>
      </w:r>
    </w:p>
    <w:p w:rsidR="00E329CB" w:rsidRPr="00F12BA5" w:rsidRDefault="00E329CB" w:rsidP="00E329CB">
      <w:pPr>
        <w:pStyle w:val="Sarakstarindkopa"/>
        <w:numPr>
          <w:ilvl w:val="0"/>
          <w:numId w:val="1"/>
        </w:numPr>
        <w:ind w:left="426" w:right="-31" w:hanging="426"/>
        <w:jc w:val="center"/>
        <w:rPr>
          <w:b/>
          <w:sz w:val="22"/>
          <w:szCs w:val="22"/>
        </w:rPr>
      </w:pPr>
      <w:r w:rsidRPr="00F12BA5">
        <w:rPr>
          <w:b/>
          <w:sz w:val="22"/>
          <w:szCs w:val="22"/>
        </w:rPr>
        <w:t xml:space="preserve"> Līguma priekšmets</w:t>
      </w:r>
    </w:p>
    <w:p w:rsidR="00E329CB" w:rsidRPr="00F12BA5" w:rsidRDefault="00E329CB" w:rsidP="00E329CB">
      <w:pPr>
        <w:pStyle w:val="Sarakstarindkopa"/>
        <w:numPr>
          <w:ilvl w:val="1"/>
          <w:numId w:val="2"/>
        </w:numPr>
        <w:ind w:left="426" w:right="-31" w:hanging="426"/>
        <w:jc w:val="both"/>
        <w:rPr>
          <w:sz w:val="22"/>
          <w:szCs w:val="22"/>
        </w:rPr>
      </w:pPr>
      <w:r w:rsidRPr="00F12BA5">
        <w:rPr>
          <w:sz w:val="22"/>
          <w:szCs w:val="22"/>
        </w:rPr>
        <w:t>VECĀKI un IESTĀDE uzdod un UZŅĒMĒJS sniedz ēdināšanas pakalpojumus, turpmāk tekstā Pakalpojums pirmsskolas iestādē „Taurenītis”</w:t>
      </w:r>
    </w:p>
    <w:p w:rsidR="00E329CB" w:rsidRPr="00F12BA5" w:rsidRDefault="00E329CB" w:rsidP="00E329CB">
      <w:pPr>
        <w:pStyle w:val="Sarakstarindkopa"/>
        <w:numPr>
          <w:ilvl w:val="1"/>
          <w:numId w:val="2"/>
        </w:numPr>
        <w:ind w:left="426" w:right="-31" w:hanging="426"/>
        <w:jc w:val="both"/>
        <w:rPr>
          <w:sz w:val="22"/>
          <w:szCs w:val="22"/>
        </w:rPr>
      </w:pPr>
      <w:r w:rsidRPr="00F12BA5">
        <w:rPr>
          <w:sz w:val="22"/>
          <w:szCs w:val="22"/>
        </w:rPr>
        <w:t>Pušu kontaktpersonas šā līguma izpildes nodrošināšanai:</w:t>
      </w:r>
    </w:p>
    <w:p w:rsidR="00E329CB" w:rsidRPr="00F12BA5" w:rsidRDefault="00E329CB" w:rsidP="00E329CB">
      <w:pPr>
        <w:pStyle w:val="Sarakstarindkopa"/>
        <w:numPr>
          <w:ilvl w:val="2"/>
          <w:numId w:val="2"/>
        </w:numPr>
        <w:ind w:right="-31"/>
        <w:jc w:val="both"/>
        <w:rPr>
          <w:sz w:val="22"/>
          <w:szCs w:val="22"/>
          <w:u w:val="single"/>
        </w:rPr>
      </w:pPr>
      <w:r w:rsidRPr="00F12BA5">
        <w:rPr>
          <w:sz w:val="22"/>
          <w:szCs w:val="22"/>
        </w:rPr>
        <w:t xml:space="preserve">UZŅĒMĒJA kontaktpersona šā līguma izpildes nodrošināšanai: </w:t>
      </w:r>
      <w:r w:rsidRPr="00F12BA5">
        <w:rPr>
          <w:sz w:val="22"/>
          <w:szCs w:val="22"/>
          <w:u w:val="single"/>
        </w:rPr>
        <w:t xml:space="preserve">valdes locekle Rudīte </w:t>
      </w:r>
      <w:proofErr w:type="spellStart"/>
      <w:r w:rsidRPr="00F12BA5">
        <w:rPr>
          <w:sz w:val="22"/>
          <w:szCs w:val="22"/>
          <w:u w:val="single"/>
        </w:rPr>
        <w:t>Neiberga</w:t>
      </w:r>
      <w:proofErr w:type="spellEnd"/>
      <w:r w:rsidRPr="00F12BA5">
        <w:rPr>
          <w:sz w:val="22"/>
          <w:szCs w:val="22"/>
          <w:u w:val="single"/>
        </w:rPr>
        <w:t xml:space="preserve">, mob.tel.26661151, e-pasta adrese: </w:t>
      </w:r>
      <w:hyperlink r:id="rId5" w:history="1">
        <w:r w:rsidRPr="001E03FA">
          <w:rPr>
            <w:rStyle w:val="Hipersaite"/>
            <w:sz w:val="22"/>
            <w:szCs w:val="22"/>
          </w:rPr>
          <w:t>otto.jelgava@inbox.lv</w:t>
        </w:r>
      </w:hyperlink>
    </w:p>
    <w:p w:rsidR="00E329CB" w:rsidRPr="00F12BA5" w:rsidRDefault="00E329CB" w:rsidP="00E329CB">
      <w:pPr>
        <w:pStyle w:val="Sarakstarindkopa"/>
        <w:numPr>
          <w:ilvl w:val="2"/>
          <w:numId w:val="2"/>
        </w:numPr>
        <w:ind w:right="-31"/>
        <w:jc w:val="both"/>
        <w:rPr>
          <w:sz w:val="22"/>
          <w:szCs w:val="22"/>
          <w:u w:val="single"/>
        </w:rPr>
      </w:pPr>
      <w:r w:rsidRPr="00F12BA5">
        <w:rPr>
          <w:sz w:val="22"/>
          <w:szCs w:val="22"/>
        </w:rPr>
        <w:t>VECĀKI- (tel.nr.________________</w:t>
      </w:r>
      <w:r>
        <w:rPr>
          <w:sz w:val="22"/>
          <w:szCs w:val="22"/>
        </w:rPr>
        <w:t>,e-pasts___________________</w:t>
      </w:r>
      <w:r w:rsidRPr="00F12BA5">
        <w:rPr>
          <w:sz w:val="22"/>
          <w:szCs w:val="22"/>
        </w:rPr>
        <w:t>________________)</w:t>
      </w:r>
    </w:p>
    <w:p w:rsidR="00E329CB" w:rsidRPr="00F12BA5" w:rsidRDefault="00E329CB" w:rsidP="00E329CB">
      <w:pPr>
        <w:pStyle w:val="Sarakstarindkopa"/>
        <w:numPr>
          <w:ilvl w:val="2"/>
          <w:numId w:val="2"/>
        </w:numPr>
        <w:ind w:right="-31"/>
        <w:jc w:val="both"/>
        <w:rPr>
          <w:sz w:val="22"/>
          <w:szCs w:val="22"/>
        </w:rPr>
      </w:pPr>
      <w:r w:rsidRPr="00F12BA5">
        <w:rPr>
          <w:sz w:val="22"/>
          <w:szCs w:val="22"/>
        </w:rPr>
        <w:t xml:space="preserve">IESTĀDES kontaktpersona- vadītāja Marija </w:t>
      </w:r>
      <w:proofErr w:type="spellStart"/>
      <w:r w:rsidRPr="00F12BA5">
        <w:rPr>
          <w:sz w:val="22"/>
          <w:szCs w:val="22"/>
        </w:rPr>
        <w:t>Kazakova</w:t>
      </w:r>
      <w:proofErr w:type="spellEnd"/>
      <w:r w:rsidRPr="00F12BA5">
        <w:rPr>
          <w:sz w:val="22"/>
          <w:szCs w:val="22"/>
        </w:rPr>
        <w:t>, tālr.: 29406544</w:t>
      </w:r>
      <w:r>
        <w:rPr>
          <w:sz w:val="22"/>
          <w:szCs w:val="22"/>
        </w:rPr>
        <w:t>, pirmsskolas iestāžu un skolu māsa, tālr. 28664932.</w:t>
      </w:r>
    </w:p>
    <w:p w:rsidR="00E329CB" w:rsidRPr="00F12BA5" w:rsidRDefault="00E329CB" w:rsidP="00E329CB">
      <w:pPr>
        <w:pStyle w:val="Sarakstarindkopa"/>
        <w:numPr>
          <w:ilvl w:val="0"/>
          <w:numId w:val="1"/>
        </w:numPr>
        <w:ind w:left="426" w:right="-31" w:hanging="426"/>
        <w:jc w:val="center"/>
        <w:rPr>
          <w:b/>
          <w:sz w:val="22"/>
          <w:szCs w:val="22"/>
        </w:rPr>
      </w:pPr>
      <w:r w:rsidRPr="00F12BA5">
        <w:rPr>
          <w:b/>
          <w:sz w:val="22"/>
          <w:szCs w:val="22"/>
        </w:rPr>
        <w:t xml:space="preserve"> Pušu saistības</w:t>
      </w:r>
    </w:p>
    <w:p w:rsidR="00E329CB" w:rsidRPr="00F12BA5" w:rsidRDefault="00E329CB" w:rsidP="00E329CB">
      <w:pPr>
        <w:pStyle w:val="Sarakstarindkopa"/>
        <w:numPr>
          <w:ilvl w:val="1"/>
          <w:numId w:val="3"/>
        </w:numPr>
        <w:ind w:left="426" w:right="-31" w:hanging="426"/>
        <w:jc w:val="both"/>
        <w:rPr>
          <w:sz w:val="22"/>
          <w:szCs w:val="22"/>
        </w:rPr>
      </w:pPr>
      <w:r w:rsidRPr="00F12BA5">
        <w:rPr>
          <w:sz w:val="22"/>
          <w:szCs w:val="22"/>
        </w:rPr>
        <w:t>VECĀKIEM ir pienākums savlaicīgi, līgumā noteiktā termiņā, veikt samaksu par pakalpojumu.</w:t>
      </w:r>
    </w:p>
    <w:p w:rsidR="00E329CB" w:rsidRPr="00F12BA5" w:rsidRDefault="00E329CB" w:rsidP="00E329CB">
      <w:pPr>
        <w:pStyle w:val="Sarakstarindkopa"/>
        <w:numPr>
          <w:ilvl w:val="1"/>
          <w:numId w:val="3"/>
        </w:numPr>
        <w:ind w:left="426" w:right="-31" w:hanging="426"/>
        <w:jc w:val="both"/>
        <w:rPr>
          <w:sz w:val="22"/>
          <w:szCs w:val="22"/>
        </w:rPr>
      </w:pPr>
      <w:r w:rsidRPr="00F12BA5">
        <w:rPr>
          <w:sz w:val="22"/>
          <w:szCs w:val="22"/>
        </w:rPr>
        <w:t>VECĀKIEM ir pienākums rakstiski informēt UZŅĒMĒJU un IESTĀDI par bērna uztura ierobežojumiem un diētu.</w:t>
      </w:r>
    </w:p>
    <w:p w:rsidR="00E329CB" w:rsidRPr="00F12BA5" w:rsidRDefault="00E329CB" w:rsidP="00E329CB">
      <w:pPr>
        <w:pStyle w:val="Sarakstarindkopa"/>
        <w:numPr>
          <w:ilvl w:val="1"/>
          <w:numId w:val="3"/>
        </w:numPr>
        <w:ind w:left="426" w:right="-31" w:hanging="426"/>
        <w:jc w:val="both"/>
        <w:rPr>
          <w:sz w:val="22"/>
          <w:szCs w:val="22"/>
        </w:rPr>
      </w:pPr>
      <w:r w:rsidRPr="00F12BA5">
        <w:rPr>
          <w:sz w:val="22"/>
          <w:szCs w:val="22"/>
        </w:rPr>
        <w:t>UZŅĒMĒJA pienākumi:</w:t>
      </w:r>
    </w:p>
    <w:p w:rsidR="00E329CB" w:rsidRPr="00F12BA5" w:rsidRDefault="00E329CB" w:rsidP="00E329CB">
      <w:pPr>
        <w:pStyle w:val="Sarakstarindkopa"/>
        <w:numPr>
          <w:ilvl w:val="2"/>
          <w:numId w:val="3"/>
        </w:numPr>
        <w:ind w:left="709" w:right="-31" w:firstLine="11"/>
        <w:jc w:val="both"/>
        <w:rPr>
          <w:sz w:val="22"/>
          <w:szCs w:val="22"/>
        </w:rPr>
      </w:pPr>
      <w:r w:rsidRPr="00F12BA5">
        <w:rPr>
          <w:sz w:val="22"/>
          <w:szCs w:val="22"/>
        </w:rPr>
        <w:t>Veikt Pakalpojuma izpildi līgumā un tā pielikumos noteiktajā kārtībā, kvalitātē un apjomā, ievērojot Latvijas Republikas normatīvo aktu prasības attiecībā uz bērnu uzturu un higiēnas prasībām;</w:t>
      </w:r>
    </w:p>
    <w:p w:rsidR="00E329CB" w:rsidRPr="00F12BA5" w:rsidRDefault="00E329CB" w:rsidP="00E329CB">
      <w:pPr>
        <w:pStyle w:val="Sarakstarindkopa"/>
        <w:numPr>
          <w:ilvl w:val="2"/>
          <w:numId w:val="3"/>
        </w:numPr>
        <w:ind w:left="709" w:right="-31" w:firstLine="11"/>
        <w:jc w:val="both"/>
        <w:rPr>
          <w:sz w:val="22"/>
          <w:szCs w:val="22"/>
        </w:rPr>
      </w:pPr>
      <w:r w:rsidRPr="00F12BA5">
        <w:rPr>
          <w:sz w:val="22"/>
          <w:szCs w:val="22"/>
        </w:rPr>
        <w:t>Nodrošināt Pakalpojumu trīs reizes dienā (brokastis, pusdienas, launags), atbilstoši katras grupiņas dienas režīmam darba dienās šādos laikos:</w:t>
      </w:r>
    </w:p>
    <w:p w:rsidR="00E329CB" w:rsidRPr="00F12BA5" w:rsidRDefault="00E329CB" w:rsidP="00E329CB">
      <w:pPr>
        <w:pStyle w:val="Sarakstarindkopa"/>
        <w:ind w:left="2520" w:right="-31"/>
        <w:jc w:val="both"/>
        <w:rPr>
          <w:b/>
          <w:sz w:val="22"/>
          <w:szCs w:val="22"/>
        </w:rPr>
      </w:pPr>
      <w:r w:rsidRPr="00F12BA5">
        <w:rPr>
          <w:b/>
          <w:sz w:val="22"/>
          <w:szCs w:val="22"/>
        </w:rPr>
        <w:t>Brokastis no plkst. 8.15 līdz 8.45</w:t>
      </w:r>
    </w:p>
    <w:p w:rsidR="00E329CB" w:rsidRPr="00F12BA5" w:rsidRDefault="00E329CB" w:rsidP="00E329CB">
      <w:pPr>
        <w:pStyle w:val="Sarakstarindkopa"/>
        <w:ind w:left="2520" w:right="-31"/>
        <w:jc w:val="both"/>
        <w:rPr>
          <w:b/>
          <w:sz w:val="22"/>
          <w:szCs w:val="22"/>
        </w:rPr>
      </w:pPr>
      <w:r w:rsidRPr="00F12BA5">
        <w:rPr>
          <w:b/>
          <w:sz w:val="22"/>
          <w:szCs w:val="22"/>
        </w:rPr>
        <w:t>Pusdienas no plkst. 11.20 līdz 12.50;</w:t>
      </w:r>
    </w:p>
    <w:p w:rsidR="00E329CB" w:rsidRPr="00F12BA5" w:rsidRDefault="00E329CB" w:rsidP="00E329CB">
      <w:pPr>
        <w:pStyle w:val="Sarakstarindkopa"/>
        <w:ind w:left="2520" w:right="-31"/>
        <w:jc w:val="both"/>
        <w:rPr>
          <w:b/>
          <w:sz w:val="22"/>
          <w:szCs w:val="22"/>
        </w:rPr>
      </w:pPr>
      <w:r w:rsidRPr="00F12BA5">
        <w:rPr>
          <w:b/>
          <w:sz w:val="22"/>
          <w:szCs w:val="22"/>
        </w:rPr>
        <w:t>Launags no plkst. 15.10 līdz 15.45.</w:t>
      </w:r>
    </w:p>
    <w:p w:rsidR="00E329CB" w:rsidRPr="00F12BA5" w:rsidRDefault="00E329CB" w:rsidP="00E329CB">
      <w:pPr>
        <w:pStyle w:val="Sarakstarindkopa"/>
        <w:numPr>
          <w:ilvl w:val="2"/>
          <w:numId w:val="3"/>
        </w:numPr>
        <w:ind w:left="709" w:right="-31" w:firstLine="11"/>
        <w:jc w:val="both"/>
        <w:rPr>
          <w:sz w:val="22"/>
          <w:szCs w:val="22"/>
        </w:rPr>
      </w:pPr>
      <w:r w:rsidRPr="00F12BA5">
        <w:rPr>
          <w:sz w:val="22"/>
          <w:szCs w:val="22"/>
        </w:rPr>
        <w:t>Nodrošināt Pakalpojuma sortimenta dažādību, saskaņojot to ar IESTĀDI, nelietot pusfabrikātus, pēc IESTĀDES pieprasījuma uzrādīt produktu izcelsmes dokumentus, izmantot pārtikas produktus, kas atbilst Latvijas Republikas spēkā esošiem normatīviem aktiem;</w:t>
      </w:r>
    </w:p>
    <w:p w:rsidR="00E329CB" w:rsidRPr="00F12BA5" w:rsidRDefault="00E329CB" w:rsidP="00E329CB">
      <w:pPr>
        <w:pStyle w:val="Sarakstarindkopa"/>
        <w:numPr>
          <w:ilvl w:val="1"/>
          <w:numId w:val="3"/>
        </w:numPr>
        <w:ind w:left="426" w:right="-31" w:hanging="426"/>
        <w:jc w:val="both"/>
        <w:rPr>
          <w:sz w:val="22"/>
          <w:szCs w:val="22"/>
        </w:rPr>
      </w:pPr>
      <w:r w:rsidRPr="00F12BA5">
        <w:rPr>
          <w:sz w:val="22"/>
          <w:szCs w:val="22"/>
        </w:rPr>
        <w:t>UZŅĒMĒJS apņemas:</w:t>
      </w:r>
    </w:p>
    <w:p w:rsidR="00E329CB" w:rsidRPr="00F12BA5" w:rsidRDefault="00E329CB" w:rsidP="00E329CB">
      <w:pPr>
        <w:pStyle w:val="Sarakstarindkopa"/>
        <w:numPr>
          <w:ilvl w:val="2"/>
          <w:numId w:val="3"/>
        </w:numPr>
        <w:ind w:left="709" w:right="-31" w:firstLine="11"/>
        <w:jc w:val="both"/>
        <w:rPr>
          <w:sz w:val="22"/>
          <w:szCs w:val="22"/>
        </w:rPr>
      </w:pPr>
      <w:r w:rsidRPr="00F12BA5">
        <w:rPr>
          <w:sz w:val="22"/>
          <w:szCs w:val="22"/>
        </w:rPr>
        <w:t>Ievērot sanitārās normas atbilstoši Pārtikas un Veterinārā dienesta prasībām un pielietot HACCAP (bīstamību analīzi un kritisko punktu kontroli), atbildēt par izmantojamo pārtikas produktu kvalitāti un to realizācijas termiņiem, par pagatavotā ēdiena kvalitāti;</w:t>
      </w:r>
    </w:p>
    <w:p w:rsidR="00E329CB" w:rsidRPr="00F12BA5" w:rsidRDefault="00E329CB" w:rsidP="00E329CB">
      <w:pPr>
        <w:pStyle w:val="Sarakstarindkopa"/>
        <w:numPr>
          <w:ilvl w:val="2"/>
          <w:numId w:val="3"/>
        </w:numPr>
        <w:ind w:right="-31"/>
        <w:jc w:val="both"/>
        <w:rPr>
          <w:sz w:val="22"/>
          <w:szCs w:val="22"/>
        </w:rPr>
      </w:pPr>
      <w:r w:rsidRPr="00F12BA5">
        <w:rPr>
          <w:sz w:val="22"/>
          <w:szCs w:val="22"/>
        </w:rPr>
        <w:t xml:space="preserve">Nodrošināt ar speciāliem produktiem bērnus, kuriem ir noteikta diēta </w:t>
      </w:r>
    </w:p>
    <w:p w:rsidR="00E329CB" w:rsidRPr="00F12BA5" w:rsidRDefault="00E329CB" w:rsidP="00E329CB">
      <w:pPr>
        <w:pStyle w:val="Sarakstarindkopa"/>
        <w:numPr>
          <w:ilvl w:val="0"/>
          <w:numId w:val="3"/>
        </w:numPr>
        <w:ind w:left="426" w:right="-31" w:hanging="426"/>
        <w:jc w:val="center"/>
        <w:rPr>
          <w:b/>
          <w:sz w:val="22"/>
          <w:szCs w:val="22"/>
        </w:rPr>
      </w:pPr>
      <w:r w:rsidRPr="00F12BA5">
        <w:rPr>
          <w:b/>
          <w:sz w:val="22"/>
          <w:szCs w:val="22"/>
        </w:rPr>
        <w:t>Ēdienkarte un cenas</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t>UZŅĒMĒJS sagatavo ēdienkarti nākamai nedēļai saskaņā ar ieteicamajām enerģijas un uzturvielu devām un saskaņo tās ar IESTĀDI, nodod vienu ēdienkartes eksemplāru IESTĀDEI ne vēlāk , kā iepriekšējās nedēļas ceturtdienā.</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t>Ēdināšanas pakalpojuma maksa tiek noteikta</w:t>
      </w:r>
      <w:r w:rsidRPr="00F12BA5">
        <w:rPr>
          <w:b/>
          <w:sz w:val="22"/>
          <w:szCs w:val="22"/>
        </w:rPr>
        <w:t xml:space="preserve"> 2.87 EUR ar PVN </w:t>
      </w:r>
      <w:r w:rsidRPr="00F12BA5">
        <w:rPr>
          <w:sz w:val="22"/>
          <w:szCs w:val="22"/>
        </w:rPr>
        <w:t>vienai personai par trīs ēdināšanas reizēm.</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t>Valstī būtiski mainoties izmaksām, saistītām ar iepirkumu, Līguma 3.2. punktā noteiktā ēdināšanas maksa var tikt pārskatīta, VECĀKIEM, IESTĀDEI un UZŅĒMĒJAM vienojoties.</w:t>
      </w:r>
    </w:p>
    <w:p w:rsidR="00E329CB" w:rsidRPr="00F12BA5" w:rsidRDefault="00E329CB" w:rsidP="00E329CB">
      <w:pPr>
        <w:pStyle w:val="Sarakstarindkopa"/>
        <w:numPr>
          <w:ilvl w:val="0"/>
          <w:numId w:val="3"/>
        </w:numPr>
        <w:ind w:right="-31"/>
        <w:jc w:val="center"/>
        <w:rPr>
          <w:b/>
          <w:sz w:val="22"/>
          <w:szCs w:val="22"/>
        </w:rPr>
      </w:pPr>
      <w:r w:rsidRPr="00F12BA5">
        <w:rPr>
          <w:b/>
          <w:sz w:val="22"/>
          <w:szCs w:val="22"/>
        </w:rPr>
        <w:t>Samaksa par ēdināšanas pakalpojumiem</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t xml:space="preserve">VECĀKI apņemas samaksāt UZŅĒMĒJAM maksu par sniegtajiem pakalpojumiem bērnam, kas apmeklē IESTĀDI. Maksa tiek aprēķināta, ievērojot Līguma 3.2. punktā noteikto dienas maksu. Vecāki par ēdināšanas pakalpojumu </w:t>
      </w:r>
      <w:r w:rsidRPr="00F12BA5">
        <w:rPr>
          <w:b/>
          <w:sz w:val="22"/>
          <w:szCs w:val="22"/>
          <w:u w:val="single"/>
        </w:rPr>
        <w:t>maksā avansā līdz katra mēneša 20.datumam</w:t>
      </w:r>
      <w:r w:rsidRPr="00F12BA5">
        <w:rPr>
          <w:sz w:val="22"/>
          <w:szCs w:val="22"/>
        </w:rPr>
        <w:t xml:space="preserve">, saskaņā ar UZŅĒMĒJA izrakstītu rēķinu. UZŅĒMĒJS </w:t>
      </w:r>
      <w:r w:rsidRPr="00F12BA5">
        <w:rPr>
          <w:b/>
          <w:sz w:val="22"/>
          <w:szCs w:val="22"/>
          <w:u w:val="single"/>
        </w:rPr>
        <w:t>rēķinu izraksta līdz katra mēneša 10.datumam</w:t>
      </w:r>
      <w:r w:rsidRPr="00F12BA5">
        <w:rPr>
          <w:sz w:val="22"/>
          <w:szCs w:val="22"/>
        </w:rPr>
        <w:t>, nodod to grupu skolotājām nodošanai bērnu vecākiem.</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lastRenderedPageBreak/>
        <w:t xml:space="preserve">Ja VECĀKI ir samaksājuši UZŅĒMĒJAM maksu par ēdināšanu, bet bērns šajā mēnesī nav apmeklējis IESTĀDI un nav saņēmis ēdināšanas pakalpojumus, tad maksa par nākamo mēnesi tiek samazināta par summu, cik bērns nav apmeklējis IESTĀDI. Summa tiek aprēķināta saskaņā ar līguma 3.2. punktā aprēķināto pakalpojumu maksu reizinot ar neapmeklēto dienu skaitu. </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t xml:space="preserve">Ja VECĀKI par </w:t>
      </w:r>
      <w:r w:rsidRPr="00F12BA5">
        <w:rPr>
          <w:b/>
          <w:sz w:val="22"/>
          <w:szCs w:val="22"/>
        </w:rPr>
        <w:t>izglītojamā slimību informē grupas pirmskolas izglītības skolotāju vai IESTĀDES vadītāju pir</w:t>
      </w:r>
      <w:r>
        <w:rPr>
          <w:b/>
          <w:sz w:val="22"/>
          <w:szCs w:val="22"/>
        </w:rPr>
        <w:t>majā slimības dienā līdz plkst.7.4</w:t>
      </w:r>
      <w:r w:rsidRPr="00F12BA5">
        <w:rPr>
          <w:b/>
          <w:sz w:val="22"/>
          <w:szCs w:val="22"/>
        </w:rPr>
        <w:t>0 un pēc atgriešanās IESTĀDĒ uzrāda ārsta zīmi</w:t>
      </w:r>
      <w:r w:rsidRPr="00F12BA5">
        <w:rPr>
          <w:sz w:val="22"/>
          <w:szCs w:val="22"/>
        </w:rPr>
        <w:t xml:space="preserve">, ēdināšanas maksa netiek aprēķināta sākot no pirmās slimības dienas. VECĀKIEM </w:t>
      </w:r>
      <w:r w:rsidRPr="00F12BA5">
        <w:rPr>
          <w:b/>
          <w:sz w:val="22"/>
          <w:szCs w:val="22"/>
        </w:rPr>
        <w:t>vienu dienu iepriekš jāinformē grupas skolotāja par bērna atgriešanos IESTĀDĒ pēc slimības</w:t>
      </w:r>
      <w:r w:rsidRPr="00F12BA5">
        <w:rPr>
          <w:sz w:val="22"/>
          <w:szCs w:val="22"/>
        </w:rPr>
        <w:t xml:space="preserve">. Ja VECĀKI </w:t>
      </w:r>
      <w:r w:rsidRPr="00F12BA5">
        <w:rPr>
          <w:b/>
          <w:sz w:val="22"/>
          <w:szCs w:val="22"/>
        </w:rPr>
        <w:t>par bērna neierašanos citu iemeslu dēļ informē grupas skolotāju rakstiski vienu darba dienu iepriekš</w:t>
      </w:r>
      <w:r w:rsidRPr="00F12BA5">
        <w:rPr>
          <w:sz w:val="22"/>
          <w:szCs w:val="22"/>
        </w:rPr>
        <w:t>, ēdināšanas maksa nav jāmaksā.</w:t>
      </w:r>
    </w:p>
    <w:p w:rsidR="00E329CB" w:rsidRPr="00F12BA5" w:rsidRDefault="00E329CB" w:rsidP="00E329CB">
      <w:pPr>
        <w:pStyle w:val="Sarakstarindkopa"/>
        <w:numPr>
          <w:ilvl w:val="1"/>
          <w:numId w:val="3"/>
        </w:numPr>
        <w:ind w:left="0" w:right="-31" w:firstLine="0"/>
        <w:jc w:val="both"/>
        <w:rPr>
          <w:sz w:val="22"/>
          <w:szCs w:val="22"/>
        </w:rPr>
      </w:pPr>
      <w:r w:rsidRPr="00F12BA5">
        <w:rPr>
          <w:sz w:val="22"/>
          <w:szCs w:val="22"/>
        </w:rPr>
        <w:t>Ja VECĀKI nav līgumā noteiktā kārtībā un termiņā samaksājuši UZŅĒMĒJAM maksu par ēdināšanas pakalpojumu, UZŅĒMĒJS rakstiski brīdina vecākus, ka no nākamā mēneša pirmā datuma UZŅĒMĒJS ir tiesīgs nesniegt ēdināšanas pakalpojumus bērniem līdz brīdim, kad VECĀKI nokārto parādsaistības pret UZŅĒMĒJU. Par ēdināšanas pakalpojumu pārtraukšanu UZŅĒMĒJS rakstiski informē IESTĀDES vadītāju un VECĀKUS.</w:t>
      </w:r>
    </w:p>
    <w:p w:rsidR="00E329CB" w:rsidRPr="00F12BA5" w:rsidRDefault="00E329CB" w:rsidP="00E329CB">
      <w:pPr>
        <w:pStyle w:val="Sarakstarindkopa"/>
        <w:numPr>
          <w:ilvl w:val="1"/>
          <w:numId w:val="3"/>
        </w:numPr>
        <w:ind w:left="0" w:right="-31" w:firstLine="0"/>
        <w:jc w:val="both"/>
        <w:rPr>
          <w:sz w:val="22"/>
          <w:szCs w:val="22"/>
        </w:rPr>
      </w:pPr>
      <w:r w:rsidRPr="003E16B5">
        <w:rPr>
          <w:sz w:val="22"/>
          <w:szCs w:val="22"/>
          <w:u w:val="single"/>
        </w:rPr>
        <w:t>Rēķinu par ēdināšanas pakalpojumu vecāks saņem norādītajā e-pastā</w:t>
      </w:r>
      <w:r>
        <w:rPr>
          <w:sz w:val="22"/>
          <w:szCs w:val="22"/>
        </w:rPr>
        <w:t xml:space="preserve"> un  veic apmaksu pārskaitot uz </w:t>
      </w:r>
      <w:r w:rsidRPr="00F12BA5">
        <w:rPr>
          <w:sz w:val="22"/>
          <w:szCs w:val="22"/>
        </w:rPr>
        <w:t xml:space="preserve">UZŅĒMĒJA norēķinu kontu AS SEB banka </w:t>
      </w:r>
      <w:r w:rsidRPr="00F12BA5">
        <w:rPr>
          <w:b/>
          <w:sz w:val="22"/>
          <w:szCs w:val="22"/>
          <w:u w:val="single"/>
        </w:rPr>
        <w:t>LV30 UNLA 0011 0004 6888 6</w:t>
      </w:r>
      <w:r w:rsidRPr="00F12BA5">
        <w:rPr>
          <w:b/>
          <w:sz w:val="22"/>
          <w:szCs w:val="22"/>
        </w:rPr>
        <w:t xml:space="preserve">. </w:t>
      </w:r>
      <w:r w:rsidRPr="00F12BA5">
        <w:rPr>
          <w:sz w:val="22"/>
          <w:szCs w:val="22"/>
        </w:rPr>
        <w:t>Samaksa jāveic līdz mēneša 20.datumam.</w:t>
      </w:r>
    </w:p>
    <w:p w:rsidR="00E329CB" w:rsidRPr="00F12BA5" w:rsidRDefault="00E329CB" w:rsidP="00E329CB">
      <w:pPr>
        <w:pStyle w:val="Sarakstarindkopa"/>
        <w:numPr>
          <w:ilvl w:val="0"/>
          <w:numId w:val="3"/>
        </w:numPr>
        <w:ind w:left="426" w:right="-31" w:hanging="426"/>
        <w:jc w:val="center"/>
        <w:rPr>
          <w:b/>
          <w:sz w:val="22"/>
          <w:szCs w:val="22"/>
        </w:rPr>
      </w:pPr>
      <w:r w:rsidRPr="00F12BA5">
        <w:rPr>
          <w:b/>
          <w:sz w:val="22"/>
          <w:szCs w:val="22"/>
        </w:rPr>
        <w:t>Līgumslēdzēju atbildība</w:t>
      </w:r>
    </w:p>
    <w:p w:rsidR="00E329CB" w:rsidRPr="00F12BA5" w:rsidRDefault="00E329CB" w:rsidP="00E329CB">
      <w:pPr>
        <w:pStyle w:val="Sarakstarindkopa"/>
        <w:numPr>
          <w:ilvl w:val="1"/>
          <w:numId w:val="3"/>
        </w:numPr>
        <w:spacing w:line="240" w:lineRule="atLeast"/>
        <w:ind w:left="0" w:right="-31" w:firstLine="0"/>
        <w:jc w:val="both"/>
        <w:rPr>
          <w:sz w:val="22"/>
          <w:szCs w:val="22"/>
        </w:rPr>
      </w:pPr>
      <w:r w:rsidRPr="00F12BA5">
        <w:rPr>
          <w:sz w:val="22"/>
          <w:szCs w:val="22"/>
        </w:rPr>
        <w:t>Līgumslēdzēji apņemas pilnīgi un savlaicīgi izpildīt šajā līgumā noteiktās saistības. Ja saistības netiek izpildītas vai tiek izpildītas nepienācīgi, vainīgā līgumslēdzēja puse atlīdzina otrai pusei nodarītos zaudējumus.</w:t>
      </w:r>
    </w:p>
    <w:p w:rsidR="00E329CB" w:rsidRPr="00F12BA5" w:rsidRDefault="00E329CB" w:rsidP="00E329CB">
      <w:pPr>
        <w:pStyle w:val="Sarakstarindkopa"/>
        <w:numPr>
          <w:ilvl w:val="1"/>
          <w:numId w:val="3"/>
        </w:numPr>
        <w:spacing w:line="240" w:lineRule="atLeast"/>
        <w:ind w:left="0" w:right="-31" w:firstLine="0"/>
        <w:jc w:val="both"/>
        <w:rPr>
          <w:sz w:val="22"/>
          <w:szCs w:val="22"/>
        </w:rPr>
      </w:pPr>
      <w:r w:rsidRPr="00F12BA5">
        <w:rPr>
          <w:sz w:val="22"/>
          <w:szCs w:val="22"/>
        </w:rPr>
        <w:t xml:space="preserve">Šis līgums pilnībā apliecina līdzēju vienošanos. Nekādi mutiski papildinājumi netiks uzskatīti par šī </w:t>
      </w:r>
      <w:smartTag w:uri="schemas-tilde-lv/tildestengine" w:element="veidnes">
        <w:smartTagPr>
          <w:attr w:name="baseform" w:val="līgum|s"/>
          <w:attr w:name="id" w:val="-1"/>
          <w:attr w:name="text" w:val="Līguma"/>
        </w:smartTagPr>
        <w:r w:rsidRPr="00F12BA5">
          <w:rPr>
            <w:sz w:val="22"/>
            <w:szCs w:val="22"/>
          </w:rPr>
          <w:t>līguma</w:t>
        </w:r>
      </w:smartTag>
      <w:r w:rsidRPr="00F12BA5">
        <w:rPr>
          <w:sz w:val="22"/>
          <w:szCs w:val="22"/>
        </w:rPr>
        <w:t xml:space="preserve"> nosacījumiem un jebkuras izmaiņas šī </w:t>
      </w:r>
      <w:smartTag w:uri="schemas-tilde-lv/tildestengine" w:element="veidnes">
        <w:smartTagPr>
          <w:attr w:name="baseform" w:val="līgum|s"/>
          <w:attr w:name="id" w:val="-1"/>
          <w:attr w:name="text" w:val="Līguma"/>
        </w:smartTagPr>
        <w:r w:rsidRPr="00F12BA5">
          <w:rPr>
            <w:sz w:val="22"/>
            <w:szCs w:val="22"/>
          </w:rPr>
          <w:t>līguma</w:t>
        </w:r>
      </w:smartTag>
      <w:r w:rsidRPr="00F12BA5">
        <w:rPr>
          <w:sz w:val="22"/>
          <w:szCs w:val="22"/>
        </w:rPr>
        <w:t xml:space="preserve"> noteikumos stājas spēkā tikai tad, kad tās tiek noformētas rakstiski.</w:t>
      </w:r>
    </w:p>
    <w:p w:rsidR="00E329CB" w:rsidRPr="00F12BA5" w:rsidRDefault="00E329CB" w:rsidP="00E329CB">
      <w:pPr>
        <w:pStyle w:val="Sarakstarindkopa"/>
        <w:numPr>
          <w:ilvl w:val="1"/>
          <w:numId w:val="3"/>
        </w:numPr>
        <w:spacing w:line="240" w:lineRule="atLeast"/>
        <w:ind w:left="0" w:right="-31" w:firstLine="0"/>
        <w:jc w:val="both"/>
        <w:rPr>
          <w:sz w:val="22"/>
          <w:szCs w:val="22"/>
        </w:rPr>
      </w:pPr>
      <w:r w:rsidRPr="00F12BA5">
        <w:rPr>
          <w:sz w:val="22"/>
          <w:szCs w:val="22"/>
        </w:rPr>
        <w:t xml:space="preserve">Strīdi, kas var rasties līgumslēdzēju starpā, risināmi sarunu ceļā, bet ja tie nevar vienoties - tiesā, atbilstoši spēkā esošai Latvijas Republikas likumdošanai. Jautājumi, kas nav atrunāti šajā </w:t>
      </w:r>
      <w:smartTag w:uri="schemas-tilde-lv/tildestengine" w:element="veidnes">
        <w:smartTagPr>
          <w:attr w:name="baseform" w:val="līgum|s"/>
          <w:attr w:name="id" w:val="-1"/>
          <w:attr w:name="text" w:val="līgumā"/>
        </w:smartTagPr>
        <w:r w:rsidRPr="00F12BA5">
          <w:rPr>
            <w:sz w:val="22"/>
            <w:szCs w:val="22"/>
          </w:rPr>
          <w:t>līgumā</w:t>
        </w:r>
      </w:smartTag>
      <w:r w:rsidRPr="00F12BA5">
        <w:rPr>
          <w:sz w:val="22"/>
          <w:szCs w:val="22"/>
        </w:rPr>
        <w:t xml:space="preserve"> risināmi saskaņā ar spēkā esošo Latvijas Republikas likumdošanu.</w:t>
      </w:r>
    </w:p>
    <w:p w:rsidR="00E329CB" w:rsidRPr="00F12BA5" w:rsidRDefault="00E329CB" w:rsidP="00E329CB">
      <w:pPr>
        <w:pStyle w:val="Sarakstarindkopa"/>
        <w:numPr>
          <w:ilvl w:val="1"/>
          <w:numId w:val="3"/>
        </w:numPr>
        <w:spacing w:line="240" w:lineRule="atLeast"/>
        <w:ind w:left="0" w:right="-31" w:firstLine="0"/>
        <w:jc w:val="both"/>
        <w:rPr>
          <w:sz w:val="22"/>
          <w:szCs w:val="22"/>
        </w:rPr>
      </w:pPr>
      <w:r w:rsidRPr="00F12BA5">
        <w:rPr>
          <w:sz w:val="22"/>
          <w:szCs w:val="22"/>
        </w:rPr>
        <w:t>Puses tiek atbrīvotas no atbildības par daļēju  vai pilnīgu Līgumsaistību neizpildi, ja šādu saistību izpilde kļūst neiespējama, aizkavēta vai citādā veidā neizpildāma nepārvaramas varas apstākļu dēļ., kas atrodas ārpus Pušu kontroles un ko tās nevarēja paredzēt (dabas stihijas, ugunsgrēks, varas iestāžu izdoti akti, kas varētu apgrūtināt līguma saistību izpildi).</w:t>
      </w:r>
    </w:p>
    <w:p w:rsidR="00E329CB" w:rsidRPr="00F12BA5" w:rsidRDefault="00E329CB" w:rsidP="00E329CB">
      <w:pPr>
        <w:pStyle w:val="Sarakstarindkopa"/>
        <w:numPr>
          <w:ilvl w:val="1"/>
          <w:numId w:val="3"/>
        </w:numPr>
        <w:spacing w:line="240" w:lineRule="atLeast"/>
        <w:ind w:left="0" w:right="-31" w:firstLine="0"/>
        <w:jc w:val="both"/>
        <w:rPr>
          <w:sz w:val="22"/>
          <w:szCs w:val="22"/>
        </w:rPr>
      </w:pPr>
      <w:r w:rsidRPr="00F12BA5">
        <w:rPr>
          <w:sz w:val="22"/>
          <w:szCs w:val="22"/>
        </w:rPr>
        <w:t xml:space="preserve">Nepārvaramas varas apstākļu iestāšanās gadījumā Puse, kuras nepienācīga saistību izpilde tiek aizkavēta, nekavējoties </w:t>
      </w:r>
      <w:proofErr w:type="spellStart"/>
      <w:r w:rsidRPr="00F12BA5">
        <w:rPr>
          <w:sz w:val="22"/>
          <w:szCs w:val="22"/>
        </w:rPr>
        <w:t>rakstveidā</w:t>
      </w:r>
      <w:proofErr w:type="spellEnd"/>
      <w:r w:rsidRPr="00F12BA5">
        <w:rPr>
          <w:sz w:val="22"/>
          <w:szCs w:val="22"/>
        </w:rPr>
        <w:t xml:space="preserve"> par to paziņo otrai pusei, turklāt Puse, kuras saistību izpildi  aizkavē nepārvaramas varas apstākļi, atsāk pilnīgu tās izpildi, tiklīdz nepārvaramas varas apstākļi izbeidzas. Līgums sastādīts uz 2 lapām, 3 eksemplāros, latviešu valodā, ar vienādu juridisko spēku, pa vienam katram līdzējam.</w:t>
      </w:r>
    </w:p>
    <w:p w:rsidR="00E329CB" w:rsidRPr="00F12BA5" w:rsidRDefault="00E329CB" w:rsidP="00E329CB">
      <w:pPr>
        <w:ind w:left="426" w:right="-31" w:hanging="426"/>
        <w:jc w:val="center"/>
        <w:rPr>
          <w:b/>
          <w:sz w:val="22"/>
          <w:szCs w:val="22"/>
        </w:rPr>
      </w:pPr>
      <w:r w:rsidRPr="00F12BA5">
        <w:rPr>
          <w:b/>
          <w:sz w:val="22"/>
          <w:szCs w:val="22"/>
        </w:rPr>
        <w:t>6. Līgumslēdzēju rekvizīti un paraksti</w:t>
      </w:r>
    </w:p>
    <w:tbl>
      <w:tblPr>
        <w:tblW w:w="9180" w:type="dxa"/>
        <w:tblLayout w:type="fixed"/>
        <w:tblLook w:val="0000" w:firstRow="0" w:lastRow="0" w:firstColumn="0" w:lastColumn="0" w:noHBand="0" w:noVBand="0"/>
      </w:tblPr>
      <w:tblGrid>
        <w:gridCol w:w="9180"/>
      </w:tblGrid>
      <w:tr w:rsidR="00E329CB" w:rsidRPr="00F12BA5" w:rsidTr="005A303C">
        <w:tc>
          <w:tcPr>
            <w:tcW w:w="9180" w:type="dxa"/>
          </w:tcPr>
          <w:p w:rsidR="00E329CB" w:rsidRPr="00F12BA5" w:rsidRDefault="00E329CB" w:rsidP="005A303C">
            <w:pPr>
              <w:jc w:val="both"/>
              <w:rPr>
                <w:b/>
                <w:sz w:val="22"/>
                <w:szCs w:val="22"/>
                <w:u w:val="single"/>
              </w:rPr>
            </w:pPr>
            <w:r w:rsidRPr="00F12BA5">
              <w:rPr>
                <w:b/>
                <w:sz w:val="22"/>
                <w:szCs w:val="22"/>
                <w:u w:val="single"/>
              </w:rPr>
              <w:t>UZŅĒMĒJS</w:t>
            </w:r>
          </w:p>
          <w:p w:rsidR="00E329CB" w:rsidRPr="00F12BA5" w:rsidRDefault="00E329CB" w:rsidP="005A303C">
            <w:pPr>
              <w:jc w:val="both"/>
              <w:rPr>
                <w:b/>
                <w:sz w:val="22"/>
                <w:szCs w:val="22"/>
              </w:rPr>
            </w:pPr>
            <w:r w:rsidRPr="00F12BA5">
              <w:rPr>
                <w:b/>
                <w:sz w:val="22"/>
                <w:szCs w:val="22"/>
              </w:rPr>
              <w:t>SIA ‘’Saltums Kandavā‘’</w:t>
            </w:r>
          </w:p>
          <w:p w:rsidR="00E329CB" w:rsidRPr="00F12BA5" w:rsidRDefault="00E329CB" w:rsidP="005A303C">
            <w:pPr>
              <w:jc w:val="both"/>
              <w:rPr>
                <w:sz w:val="22"/>
                <w:szCs w:val="22"/>
              </w:rPr>
            </w:pPr>
            <w:proofErr w:type="spellStart"/>
            <w:r w:rsidRPr="00F12BA5">
              <w:rPr>
                <w:sz w:val="22"/>
                <w:szCs w:val="22"/>
              </w:rPr>
              <w:t>Reģ.Nr</w:t>
            </w:r>
            <w:proofErr w:type="spellEnd"/>
            <w:r w:rsidRPr="00F12BA5">
              <w:rPr>
                <w:sz w:val="22"/>
                <w:szCs w:val="22"/>
              </w:rPr>
              <w:t>. 49202002956</w:t>
            </w:r>
          </w:p>
          <w:p w:rsidR="00E329CB" w:rsidRPr="00F12BA5" w:rsidRDefault="00E329CB" w:rsidP="005A303C">
            <w:pPr>
              <w:jc w:val="both"/>
              <w:rPr>
                <w:sz w:val="22"/>
                <w:szCs w:val="22"/>
              </w:rPr>
            </w:pPr>
            <w:r w:rsidRPr="00F12BA5">
              <w:rPr>
                <w:sz w:val="22"/>
                <w:szCs w:val="22"/>
              </w:rPr>
              <w:t>Juridiskā adrese: „Rūjas” Kandava, Kandavas novads, LV-3120, Latvija</w:t>
            </w:r>
          </w:p>
          <w:p w:rsidR="00E329CB" w:rsidRPr="00F12BA5" w:rsidRDefault="00E329CB" w:rsidP="005A303C">
            <w:pPr>
              <w:jc w:val="both"/>
              <w:rPr>
                <w:sz w:val="22"/>
                <w:szCs w:val="22"/>
              </w:rPr>
            </w:pPr>
            <w:r w:rsidRPr="00F12BA5">
              <w:rPr>
                <w:sz w:val="22"/>
                <w:szCs w:val="22"/>
              </w:rPr>
              <w:t>SEB banka AS, konta nr.LV30UNLA0011000468886, kods: UNLALV2X</w:t>
            </w:r>
          </w:p>
        </w:tc>
      </w:tr>
      <w:tr w:rsidR="00E329CB" w:rsidRPr="00F12BA5" w:rsidTr="005A303C">
        <w:tc>
          <w:tcPr>
            <w:tcW w:w="9180" w:type="dxa"/>
          </w:tcPr>
          <w:p w:rsidR="00E329CB" w:rsidRPr="00F12BA5" w:rsidRDefault="00E329CB" w:rsidP="005A303C">
            <w:pPr>
              <w:ind w:right="-31"/>
              <w:rPr>
                <w:sz w:val="22"/>
                <w:szCs w:val="22"/>
              </w:rPr>
            </w:pPr>
            <w:r w:rsidRPr="00F12BA5">
              <w:rPr>
                <w:sz w:val="22"/>
                <w:szCs w:val="22"/>
              </w:rPr>
              <w:t>_______________________</w:t>
            </w:r>
          </w:p>
          <w:p w:rsidR="00E329CB" w:rsidRPr="00F12BA5" w:rsidRDefault="00E329CB" w:rsidP="005A303C">
            <w:pPr>
              <w:ind w:right="-31"/>
              <w:rPr>
                <w:sz w:val="22"/>
                <w:szCs w:val="22"/>
              </w:rPr>
            </w:pPr>
            <w:r w:rsidRPr="00F12BA5">
              <w:rPr>
                <w:sz w:val="22"/>
                <w:szCs w:val="22"/>
              </w:rPr>
              <w:t xml:space="preserve">/ </w:t>
            </w:r>
            <w:r>
              <w:rPr>
                <w:sz w:val="22"/>
                <w:szCs w:val="22"/>
              </w:rPr>
              <w:t xml:space="preserve">Stefānija </w:t>
            </w:r>
            <w:proofErr w:type="spellStart"/>
            <w:r w:rsidRPr="00F12BA5">
              <w:rPr>
                <w:sz w:val="22"/>
                <w:szCs w:val="22"/>
              </w:rPr>
              <w:t>Neiberga</w:t>
            </w:r>
            <w:proofErr w:type="spellEnd"/>
            <w:r w:rsidRPr="00F12BA5">
              <w:rPr>
                <w:sz w:val="22"/>
                <w:szCs w:val="22"/>
              </w:rPr>
              <w:t>/</w:t>
            </w:r>
          </w:p>
        </w:tc>
      </w:tr>
    </w:tbl>
    <w:p w:rsidR="00E329CB" w:rsidRPr="00F12BA5" w:rsidRDefault="00E329CB" w:rsidP="00E329CB">
      <w:pPr>
        <w:ind w:right="-31"/>
        <w:rPr>
          <w:sz w:val="22"/>
          <w:szCs w:val="22"/>
        </w:rPr>
      </w:pPr>
    </w:p>
    <w:tbl>
      <w:tblPr>
        <w:tblW w:w="9180" w:type="dxa"/>
        <w:tblLayout w:type="fixed"/>
        <w:tblLook w:val="0000" w:firstRow="0" w:lastRow="0" w:firstColumn="0" w:lastColumn="0" w:noHBand="0" w:noVBand="0"/>
      </w:tblPr>
      <w:tblGrid>
        <w:gridCol w:w="9180"/>
      </w:tblGrid>
      <w:tr w:rsidR="00E329CB" w:rsidRPr="00F12BA5" w:rsidTr="005A303C">
        <w:tc>
          <w:tcPr>
            <w:tcW w:w="9180" w:type="dxa"/>
          </w:tcPr>
          <w:p w:rsidR="00E329CB" w:rsidRPr="00F12BA5" w:rsidRDefault="00E329CB" w:rsidP="005A303C">
            <w:pPr>
              <w:jc w:val="both"/>
              <w:rPr>
                <w:b/>
                <w:sz w:val="22"/>
                <w:szCs w:val="22"/>
                <w:u w:val="single"/>
              </w:rPr>
            </w:pPr>
            <w:r w:rsidRPr="00F12BA5">
              <w:rPr>
                <w:b/>
                <w:sz w:val="22"/>
                <w:szCs w:val="22"/>
                <w:u w:val="single"/>
              </w:rPr>
              <w:t>IESTĀDE</w:t>
            </w:r>
          </w:p>
          <w:p w:rsidR="00E329CB" w:rsidRPr="00F12BA5" w:rsidRDefault="00E329CB" w:rsidP="005A303C">
            <w:pPr>
              <w:jc w:val="both"/>
              <w:rPr>
                <w:b/>
                <w:sz w:val="22"/>
                <w:szCs w:val="22"/>
              </w:rPr>
            </w:pPr>
            <w:r w:rsidRPr="00F12BA5">
              <w:rPr>
                <w:b/>
                <w:sz w:val="22"/>
                <w:szCs w:val="22"/>
              </w:rPr>
              <w:t>Tukuma pirmsskolas izglītības iestāde „Taurenītis”</w:t>
            </w:r>
          </w:p>
          <w:p w:rsidR="00E329CB" w:rsidRPr="00F12BA5" w:rsidRDefault="00E329CB" w:rsidP="005A303C">
            <w:pPr>
              <w:jc w:val="both"/>
              <w:rPr>
                <w:sz w:val="22"/>
                <w:szCs w:val="22"/>
              </w:rPr>
            </w:pPr>
            <w:r w:rsidRPr="00F12BA5">
              <w:rPr>
                <w:sz w:val="22"/>
                <w:szCs w:val="22"/>
              </w:rPr>
              <w:t>Reģistrācijas Nr.90000491680</w:t>
            </w:r>
          </w:p>
          <w:p w:rsidR="00E329CB" w:rsidRPr="00F12BA5" w:rsidRDefault="00E329CB" w:rsidP="005A303C">
            <w:pPr>
              <w:jc w:val="both"/>
              <w:rPr>
                <w:sz w:val="22"/>
                <w:szCs w:val="22"/>
              </w:rPr>
            </w:pPr>
            <w:r w:rsidRPr="00F12BA5">
              <w:rPr>
                <w:sz w:val="22"/>
                <w:szCs w:val="22"/>
              </w:rPr>
              <w:t>Smilšu iela 46, Tukums, Tukuma novads, LV-3101</w:t>
            </w:r>
          </w:p>
        </w:tc>
      </w:tr>
      <w:tr w:rsidR="00E329CB" w:rsidRPr="00F12BA5" w:rsidTr="005A303C">
        <w:tc>
          <w:tcPr>
            <w:tcW w:w="9180" w:type="dxa"/>
          </w:tcPr>
          <w:p w:rsidR="00E329CB" w:rsidRPr="00F12BA5" w:rsidRDefault="00E329CB" w:rsidP="005A303C">
            <w:pPr>
              <w:ind w:right="-31"/>
              <w:rPr>
                <w:sz w:val="22"/>
                <w:szCs w:val="22"/>
              </w:rPr>
            </w:pPr>
            <w:r w:rsidRPr="00F12BA5">
              <w:rPr>
                <w:sz w:val="22"/>
                <w:szCs w:val="22"/>
              </w:rPr>
              <w:t>________________________</w:t>
            </w:r>
          </w:p>
          <w:p w:rsidR="00E329CB" w:rsidRPr="00F12BA5" w:rsidRDefault="00E329CB" w:rsidP="005A303C">
            <w:pPr>
              <w:ind w:right="-31"/>
              <w:rPr>
                <w:sz w:val="22"/>
                <w:szCs w:val="22"/>
              </w:rPr>
            </w:pPr>
            <w:r w:rsidRPr="00F12BA5">
              <w:rPr>
                <w:sz w:val="22"/>
                <w:szCs w:val="22"/>
              </w:rPr>
              <w:t xml:space="preserve">/Marija </w:t>
            </w:r>
            <w:proofErr w:type="spellStart"/>
            <w:r w:rsidRPr="00F12BA5">
              <w:rPr>
                <w:sz w:val="22"/>
                <w:szCs w:val="22"/>
              </w:rPr>
              <w:t>Kazakova</w:t>
            </w:r>
            <w:proofErr w:type="spellEnd"/>
            <w:r w:rsidRPr="00F12BA5">
              <w:rPr>
                <w:sz w:val="22"/>
                <w:szCs w:val="22"/>
              </w:rPr>
              <w:t>/</w:t>
            </w:r>
          </w:p>
        </w:tc>
      </w:tr>
    </w:tbl>
    <w:p w:rsidR="00E329CB" w:rsidRPr="00F12BA5" w:rsidRDefault="00E329CB" w:rsidP="00E329CB">
      <w:pPr>
        <w:ind w:right="-31"/>
        <w:rPr>
          <w:sz w:val="22"/>
          <w:szCs w:val="22"/>
        </w:rPr>
      </w:pPr>
    </w:p>
    <w:tbl>
      <w:tblPr>
        <w:tblW w:w="9089" w:type="dxa"/>
        <w:tblLayout w:type="fixed"/>
        <w:tblLook w:val="0000" w:firstRow="0" w:lastRow="0" w:firstColumn="0" w:lastColumn="0" w:noHBand="0" w:noVBand="0"/>
      </w:tblPr>
      <w:tblGrid>
        <w:gridCol w:w="9089"/>
      </w:tblGrid>
      <w:tr w:rsidR="00E329CB" w:rsidRPr="00F12BA5" w:rsidTr="005A303C">
        <w:trPr>
          <w:trHeight w:val="564"/>
        </w:trPr>
        <w:tc>
          <w:tcPr>
            <w:tcW w:w="9089" w:type="dxa"/>
          </w:tcPr>
          <w:p w:rsidR="00E329CB" w:rsidRPr="00F12BA5" w:rsidRDefault="00E329CB" w:rsidP="005A303C">
            <w:pPr>
              <w:jc w:val="both"/>
              <w:rPr>
                <w:b/>
                <w:sz w:val="22"/>
                <w:szCs w:val="22"/>
                <w:u w:val="single"/>
              </w:rPr>
            </w:pPr>
            <w:r w:rsidRPr="00F12BA5">
              <w:rPr>
                <w:b/>
                <w:sz w:val="22"/>
                <w:szCs w:val="22"/>
                <w:u w:val="single"/>
              </w:rPr>
              <w:t>VECĀKI</w:t>
            </w:r>
          </w:p>
          <w:p w:rsidR="00E329CB" w:rsidRPr="003E16B5" w:rsidRDefault="00E329CB" w:rsidP="005A303C">
            <w:pPr>
              <w:jc w:val="both"/>
              <w:rPr>
                <w:sz w:val="20"/>
                <w:szCs w:val="20"/>
              </w:rPr>
            </w:pPr>
            <w:r w:rsidRPr="003E16B5">
              <w:rPr>
                <w:sz w:val="20"/>
                <w:szCs w:val="20"/>
              </w:rPr>
              <w:t>Vārds, uzvārds______________________________________</w:t>
            </w:r>
          </w:p>
          <w:p w:rsidR="00E329CB" w:rsidRPr="003E16B5" w:rsidRDefault="00E329CB" w:rsidP="005A303C">
            <w:pPr>
              <w:jc w:val="both"/>
              <w:rPr>
                <w:sz w:val="20"/>
                <w:szCs w:val="20"/>
              </w:rPr>
            </w:pPr>
            <w:r w:rsidRPr="003E16B5">
              <w:rPr>
                <w:sz w:val="20"/>
                <w:szCs w:val="20"/>
              </w:rPr>
              <w:t>Adrese____________________________________________</w:t>
            </w:r>
          </w:p>
          <w:p w:rsidR="00E329CB" w:rsidRPr="00F12BA5" w:rsidRDefault="00E329CB" w:rsidP="005A303C">
            <w:pPr>
              <w:jc w:val="both"/>
              <w:rPr>
                <w:sz w:val="22"/>
                <w:szCs w:val="22"/>
              </w:rPr>
            </w:pPr>
            <w:r w:rsidRPr="003E16B5">
              <w:rPr>
                <w:sz w:val="20"/>
                <w:szCs w:val="20"/>
              </w:rPr>
              <w:t>Tālrunis_________________________, e-pasts___________________</w:t>
            </w:r>
          </w:p>
        </w:tc>
      </w:tr>
      <w:tr w:rsidR="00E329CB" w:rsidRPr="00F12BA5" w:rsidTr="005A303C">
        <w:trPr>
          <w:trHeight w:val="285"/>
        </w:trPr>
        <w:tc>
          <w:tcPr>
            <w:tcW w:w="9089" w:type="dxa"/>
          </w:tcPr>
          <w:p w:rsidR="00E329CB" w:rsidRPr="00F12BA5" w:rsidRDefault="00E329CB" w:rsidP="005A303C">
            <w:pPr>
              <w:ind w:right="-28"/>
              <w:rPr>
                <w:sz w:val="22"/>
                <w:szCs w:val="22"/>
              </w:rPr>
            </w:pPr>
            <w:r w:rsidRPr="00F12BA5">
              <w:rPr>
                <w:sz w:val="22"/>
                <w:szCs w:val="22"/>
              </w:rPr>
              <w:t>____________________</w:t>
            </w:r>
          </w:p>
          <w:p w:rsidR="00E329CB" w:rsidRPr="00F12BA5" w:rsidRDefault="00E329CB" w:rsidP="005A303C">
            <w:pPr>
              <w:ind w:right="-28"/>
              <w:rPr>
                <w:sz w:val="22"/>
                <w:szCs w:val="22"/>
              </w:rPr>
            </w:pPr>
            <w:r w:rsidRPr="00F12BA5">
              <w:rPr>
                <w:sz w:val="22"/>
                <w:szCs w:val="22"/>
              </w:rPr>
              <w:t>/ paraksts, paraksta atšifrējums/</w:t>
            </w:r>
          </w:p>
        </w:tc>
      </w:tr>
    </w:tbl>
    <w:p w:rsidR="00E329CB" w:rsidRDefault="00E329CB" w:rsidP="00E329CB">
      <w:pPr>
        <w:ind w:right="-31"/>
        <w:rPr>
          <w:sz w:val="22"/>
          <w:szCs w:val="22"/>
        </w:rPr>
      </w:pPr>
    </w:p>
    <w:p w:rsidR="00E329CB" w:rsidRPr="003E16B5" w:rsidRDefault="00E329CB" w:rsidP="00E329CB">
      <w:pPr>
        <w:tabs>
          <w:tab w:val="left" w:pos="2835"/>
        </w:tabs>
        <w:rPr>
          <w:sz w:val="22"/>
          <w:szCs w:val="22"/>
        </w:rPr>
      </w:pPr>
      <w:r>
        <w:rPr>
          <w:sz w:val="22"/>
          <w:szCs w:val="22"/>
        </w:rPr>
        <w:tab/>
      </w:r>
    </w:p>
    <w:p w:rsidR="007A78B8" w:rsidRDefault="007A78B8">
      <w:bookmarkStart w:id="0" w:name="_GoBack"/>
      <w:bookmarkEnd w:id="0"/>
    </w:p>
    <w:sectPr w:rsidR="007A78B8" w:rsidSect="00F12BA5">
      <w:headerReference w:type="even" r:id="rId6"/>
      <w:headerReference w:type="default" r:id="rId7"/>
      <w:footerReference w:type="even" r:id="rId8"/>
      <w:footerReference w:type="default" r:id="rId9"/>
      <w:pgSz w:w="11906" w:h="16838"/>
      <w:pgMar w:top="851" w:right="851" w:bottom="567" w:left="1134" w:header="720" w:footer="720"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ambria"/>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361" w:rsidRDefault="00E329C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87361" w:rsidRDefault="00E329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361" w:rsidRDefault="00E329CB">
    <w:pPr>
      <w:pStyle w:val="Kjene"/>
      <w:rPr>
        <w:rStyle w:val="Lappusesnumurs"/>
      </w:rPr>
    </w:pPr>
  </w:p>
  <w:p w:rsidR="00587361" w:rsidRDefault="00E329CB">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361" w:rsidRDefault="00E329CB" w:rsidP="0058736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2</w:t>
    </w:r>
    <w:r>
      <w:rPr>
        <w:rStyle w:val="Lappusesnumurs"/>
      </w:rPr>
      <w:fldChar w:fldCharType="end"/>
    </w:r>
  </w:p>
  <w:p w:rsidR="00587361" w:rsidRDefault="00E329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361" w:rsidRPr="00F12BA5" w:rsidRDefault="00E329CB" w:rsidP="00F12BA5">
    <w:pPr>
      <w:pStyle w:val="Galvene"/>
      <w:framePr w:wrap="around" w:vAnchor="text" w:hAnchor="margin" w:xAlign="center" w:y="1"/>
      <w:jc w:val="center"/>
      <w:rPr>
        <w:rStyle w:val="Lappusesnumurs"/>
        <w:rFonts w:ascii="Arial" w:hAnsi="Arial" w:cs="Arial"/>
      </w:rPr>
    </w:pPr>
  </w:p>
  <w:p w:rsidR="00587361" w:rsidRDefault="00E329CB" w:rsidP="00F12BA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B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670CC1"/>
    <w:multiLevelType w:val="multilevel"/>
    <w:tmpl w:val="FB64B33E"/>
    <w:lvl w:ilvl="0">
      <w:start w:val="1"/>
      <w:numFmt w:val="decimal"/>
      <w:lvlText w:val="%1."/>
      <w:lvlJc w:val="left"/>
      <w:pPr>
        <w:ind w:left="720" w:hanging="360"/>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79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28D5407"/>
    <w:multiLevelType w:val="multilevel"/>
    <w:tmpl w:val="3790115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CB"/>
    <w:rsid w:val="007A78B8"/>
    <w:rsid w:val="00E32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BA6B388-9457-4D9F-A945-3FF8779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329C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E329CB"/>
    <w:pPr>
      <w:tabs>
        <w:tab w:val="center" w:pos="4153"/>
        <w:tab w:val="right" w:pos="8306"/>
      </w:tabs>
    </w:pPr>
    <w:rPr>
      <w:rFonts w:ascii="RimHelvetica" w:hAnsi="RimHelvetica"/>
      <w:noProof/>
      <w:szCs w:val="20"/>
      <w:lang w:eastAsia="lv-LV"/>
    </w:rPr>
  </w:style>
  <w:style w:type="character" w:customStyle="1" w:styleId="GalveneRakstz">
    <w:name w:val="Galvene Rakstz."/>
    <w:basedOn w:val="Noklusjumarindkopasfonts"/>
    <w:link w:val="Galvene"/>
    <w:rsid w:val="00E329CB"/>
    <w:rPr>
      <w:rFonts w:ascii="RimHelvetica" w:eastAsia="Times New Roman" w:hAnsi="RimHelvetica" w:cs="Times New Roman"/>
      <w:noProof/>
      <w:sz w:val="24"/>
      <w:szCs w:val="20"/>
      <w:lang w:eastAsia="lv-LV"/>
    </w:rPr>
  </w:style>
  <w:style w:type="character" w:styleId="Lappusesnumurs">
    <w:name w:val="page number"/>
    <w:basedOn w:val="Noklusjumarindkopasfonts"/>
    <w:rsid w:val="00E329CB"/>
  </w:style>
  <w:style w:type="paragraph" w:styleId="Kjene">
    <w:name w:val="footer"/>
    <w:basedOn w:val="Parasts"/>
    <w:link w:val="KjeneRakstz"/>
    <w:rsid w:val="00E329CB"/>
    <w:pPr>
      <w:tabs>
        <w:tab w:val="center" w:pos="4153"/>
        <w:tab w:val="right" w:pos="8306"/>
      </w:tabs>
    </w:pPr>
    <w:rPr>
      <w:rFonts w:ascii="RimHelvetica" w:hAnsi="RimHelvetica"/>
      <w:noProof/>
      <w:szCs w:val="20"/>
      <w:lang w:eastAsia="lv-LV"/>
    </w:rPr>
  </w:style>
  <w:style w:type="character" w:customStyle="1" w:styleId="KjeneRakstz">
    <w:name w:val="Kājene Rakstz."/>
    <w:basedOn w:val="Noklusjumarindkopasfonts"/>
    <w:link w:val="Kjene"/>
    <w:rsid w:val="00E329CB"/>
    <w:rPr>
      <w:rFonts w:ascii="RimHelvetica" w:eastAsia="Times New Roman" w:hAnsi="RimHelvetica" w:cs="Times New Roman"/>
      <w:noProof/>
      <w:sz w:val="24"/>
      <w:szCs w:val="20"/>
      <w:lang w:eastAsia="lv-LV"/>
    </w:rPr>
  </w:style>
  <w:style w:type="paragraph" w:styleId="Sarakstarindkopa">
    <w:name w:val="List Paragraph"/>
    <w:basedOn w:val="Parasts"/>
    <w:uiPriority w:val="34"/>
    <w:qFormat/>
    <w:rsid w:val="00E329CB"/>
    <w:pPr>
      <w:ind w:left="720"/>
      <w:contextualSpacing/>
    </w:pPr>
  </w:style>
  <w:style w:type="character" w:styleId="Hipersaite">
    <w:name w:val="Hyperlink"/>
    <w:basedOn w:val="Noklusjumarindkopasfonts"/>
    <w:uiPriority w:val="99"/>
    <w:unhideWhenUsed/>
    <w:rsid w:val="00E32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otto.jelgava@inbox.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4828</Words>
  <Characters>2753</Characters>
  <Application>Microsoft Office Word</Application>
  <DocSecurity>0</DocSecurity>
  <Lines>22</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Taurenitis</dc:creator>
  <cp:keywords/>
  <dc:description/>
  <cp:lastModifiedBy>Taurenitis</cp:lastModifiedBy>
  <cp:revision>1</cp:revision>
  <dcterms:created xsi:type="dcterms:W3CDTF">2021-12-02T09:37:00Z</dcterms:created>
  <dcterms:modified xsi:type="dcterms:W3CDTF">2021-12-02T09:38:00Z</dcterms:modified>
</cp:coreProperties>
</file>